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7"/>
        <w:rPr>
          <w:rFonts w:hint="eastAsia"/>
          <w:color w:val="auto"/>
          <w:highlight w:val="none"/>
          <w:lang w:eastAsia="zh-CN"/>
        </w:rPr>
      </w:pPr>
    </w:p>
    <w:p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全国大学生统计建模大赛简介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历史沿革：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大赛自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年开始举办，每两年举办一届。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成立全国28个省赛区，每个赛区均设有承办院校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2024年增设校赛，由各校自行组织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16年来，各院校参赛热情持续增强，大赛的知名度、参与度和社会影响力持续提高。由2009年第一届大赛的345支参赛队增长到2025年第十一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届的30941支参赛队。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2023年，大赛成功入选《全国普通高校大学生竞赛分析报告》竞赛目录，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社会影响力进一步提升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。2024年，《全国大学生统计建模大赛优秀论文集（第六届）（第七届）》入选中国知网“2024年度高影响力学术会议论文集”。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奖项设置：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大赛按照本科生组和研究生组分别设省赛一、二、三等奖和国赛一、二、三等奖。部分获奖论文收录至大赛优秀论文选。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2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国所有高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等院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校全日制在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本科生、研究生均可组队参赛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，专业不限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。大赛设本科生组和研究生组，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每队3人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，其中1人为队长，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每名参赛者限报一支队，每队指导老师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指导的参赛队伍总数不得超过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参赛流程：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阶段为组队，各校学生根据通知要求自行组队。第二阶段为论文撰写，在指定日期前按照指定论文格式以指定方式提交参赛论文、承诺书等参赛材料。第三阶段为校内推荐选拔，各参赛院校根据本校实际情况自行组织校内推荐选拔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依照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论文</w:t>
      </w:r>
      <w:r>
        <w:rPr>
          <w:rFonts w:eastAsia="仿宋_GB2312"/>
          <w:color w:val="auto"/>
          <w:sz w:val="32"/>
          <w:szCs w:val="32"/>
          <w:highlight w:val="none"/>
        </w:rPr>
        <w:t>评审标准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、答辩评审标准</w:t>
      </w:r>
      <w:r>
        <w:rPr>
          <w:rFonts w:eastAsia="仿宋_GB2312"/>
          <w:color w:val="auto"/>
          <w:sz w:val="32"/>
          <w:szCs w:val="32"/>
          <w:highlight w:val="none"/>
        </w:rPr>
        <w:t>评选出省赛一、二、三等奖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eastAsia="仿宋_GB2312"/>
          <w:color w:val="auto"/>
          <w:sz w:val="32"/>
          <w:szCs w:val="32"/>
          <w:highlight w:val="none"/>
        </w:rPr>
        <w:t>入围国赛的参赛队。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五阶段为国赛，国赛包括通讯评审、现场会议评审、答辩赛及总结会。通讯评审将对入围国赛的论文进行评审，确定进入现场会议评审的队伍；现场会议评审确定三等奖、部分二等奖及进入答辩赛的论文；答辩赛确定一等奖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及部分二等奖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论文。入选答辩赛的参赛队须按照规定的时间和要求对参赛论文进行自述，并回答专家的提问，以考核参赛论文的原创性、合理性和正确性。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大赛宣传：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各</w:t>
      </w:r>
      <w:r>
        <w:rPr>
          <w:rFonts w:eastAsia="仿宋_GB2312"/>
          <w:color w:val="auto"/>
          <w:sz w:val="32"/>
          <w:szCs w:val="32"/>
        </w:rPr>
        <w:t>参赛院校、参赛队员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可关注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中国统计教育学会微信公众号，或</w:t>
      </w:r>
      <w:r>
        <w:rPr>
          <w:rFonts w:hint="eastAsia" w:eastAsia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</w:t>
      </w:r>
      <w:r>
        <w:rPr>
          <w:rFonts w:eastAsia="仿宋_GB2312"/>
          <w:color w:val="auto"/>
          <w:sz w:val="32"/>
          <w:szCs w:val="32"/>
        </w:rPr>
        <w:t>大赛官方网站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了解赛事有关情况，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组委会办公室在大赛官网上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定期公布大赛相关动态。网址：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http://tjjmds.ai-learning.net/。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07FEFEA8"/>
    <w:rsid w:val="1DFFBD18"/>
    <w:rsid w:val="35F39E7E"/>
    <w:rsid w:val="575FC440"/>
    <w:rsid w:val="5FD240E2"/>
    <w:rsid w:val="6AFF1A32"/>
    <w:rsid w:val="715D89B0"/>
    <w:rsid w:val="79AD9596"/>
    <w:rsid w:val="7B9EA46B"/>
    <w:rsid w:val="7DBCCF95"/>
    <w:rsid w:val="7F3DA4C3"/>
    <w:rsid w:val="8FFFE6A1"/>
    <w:rsid w:val="ABFF5BBC"/>
    <w:rsid w:val="BF7E5F52"/>
    <w:rsid w:val="DB362EA8"/>
    <w:rsid w:val="E7FF9830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2024-02-07T21:03:00Z</dcterms:created>
  <dc:creator>R</dc:creator>
  <cp:lastModifiedBy>R</cp:lastModifiedBy>
  <dcterms:modified xsi:type="dcterms:W3CDTF">2026-02-28T10:14:25Z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4410FC9940E905D9BB1ABF65F0163EC4</vt:lpwstr>
  </property>
</Properties>
</file>